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D2CE3" w14:textId="6DD5784C" w:rsidR="00FE3CD1" w:rsidRPr="00FE3CD1" w:rsidRDefault="00FE3CD1">
      <w:pPr>
        <w:rPr>
          <w:rFonts w:ascii="Times New Roman" w:hAnsi="Times New Roman" w:cs="Times New Roman"/>
          <w:b/>
          <w:bCs/>
          <w:lang w:val="en-US"/>
        </w:rPr>
      </w:pPr>
      <w:r w:rsidRPr="00FE3CD1">
        <w:rPr>
          <w:rFonts w:ascii="Times New Roman" w:hAnsi="Times New Roman" w:cs="Times New Roman"/>
          <w:b/>
          <w:bCs/>
          <w:lang w:val="en-US"/>
        </w:rPr>
        <w:t xml:space="preserve">Annex 4_Breakdown of Work Days </w:t>
      </w:r>
      <w:r w:rsidR="002307EA">
        <w:rPr>
          <w:rFonts w:ascii="Times New Roman" w:hAnsi="Times New Roman" w:cs="Times New Roman"/>
          <w:b/>
          <w:bCs/>
          <w:lang w:val="en-US"/>
        </w:rPr>
        <w:t>and Price</w:t>
      </w:r>
    </w:p>
    <w:p w14:paraId="55F21C5B" w14:textId="77777777" w:rsidR="00FE3CD1" w:rsidRPr="00FE3CD1" w:rsidRDefault="00FE3CD1">
      <w:pPr>
        <w:rPr>
          <w:lang w:val="en-US"/>
        </w:rPr>
      </w:pPr>
    </w:p>
    <w:tbl>
      <w:tblPr>
        <w:tblW w:w="7957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6"/>
        <w:gridCol w:w="567"/>
        <w:gridCol w:w="4536"/>
        <w:gridCol w:w="1134"/>
        <w:gridCol w:w="1134"/>
      </w:tblGrid>
      <w:tr w:rsidR="00FE3CD1" w:rsidRPr="00FE3CD1" w14:paraId="0D1F74D7" w14:textId="5A5C3DCB" w:rsidTr="00FE3CD1">
        <w:trPr>
          <w:trHeight w:val="861"/>
        </w:trPr>
        <w:tc>
          <w:tcPr>
            <w:tcW w:w="586" w:type="dxa"/>
          </w:tcPr>
          <w:p w14:paraId="542EFD34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  <w:lang w:val="en-US"/>
              </w:rPr>
              <w:t>Task</w:t>
            </w:r>
          </w:p>
        </w:tc>
        <w:tc>
          <w:tcPr>
            <w:tcW w:w="567" w:type="dxa"/>
          </w:tcPr>
          <w:p w14:paraId="29B4A3EA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  <w:lang w:val="en-US"/>
              </w:rPr>
              <w:t>Sub- task</w:t>
            </w:r>
          </w:p>
        </w:tc>
        <w:tc>
          <w:tcPr>
            <w:tcW w:w="4536" w:type="dxa"/>
          </w:tcPr>
          <w:p w14:paraId="12010155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  <w:lang w:val="en-US"/>
              </w:rPr>
              <w:t>Deliverable</w:t>
            </w:r>
          </w:p>
        </w:tc>
        <w:tc>
          <w:tcPr>
            <w:tcW w:w="1134" w:type="dxa"/>
          </w:tcPr>
          <w:p w14:paraId="376D89AF" w14:textId="37404595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  <w:lang w:val="en-US"/>
              </w:rPr>
              <w:t>WG Lead</w:t>
            </w:r>
          </w:p>
        </w:tc>
        <w:tc>
          <w:tcPr>
            <w:tcW w:w="1134" w:type="dxa"/>
          </w:tcPr>
          <w:p w14:paraId="1FBB7688" w14:textId="0BEBA31F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  <w:lang w:val="en-US"/>
              </w:rPr>
              <w:t xml:space="preserve">Expert </w:t>
            </w:r>
          </w:p>
        </w:tc>
      </w:tr>
      <w:tr w:rsidR="00FE3CD1" w:rsidRPr="00FE3CD1" w14:paraId="734391A3" w14:textId="75BEF474" w:rsidTr="00FE3CD1">
        <w:trPr>
          <w:trHeight w:val="371"/>
        </w:trPr>
        <w:tc>
          <w:tcPr>
            <w:tcW w:w="586" w:type="dxa"/>
          </w:tcPr>
          <w:p w14:paraId="0AD221B8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567" w:type="dxa"/>
          </w:tcPr>
          <w:p w14:paraId="3A643981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36" w:type="dxa"/>
          </w:tcPr>
          <w:p w14:paraId="31FEE367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  <w:lang w:val="en-US"/>
              </w:rPr>
              <w:t xml:space="preserve">Preliminary Work Plan </w:t>
            </w:r>
          </w:p>
        </w:tc>
        <w:tc>
          <w:tcPr>
            <w:tcW w:w="1134" w:type="dxa"/>
          </w:tcPr>
          <w:p w14:paraId="5DB69E28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</w:tcPr>
          <w:p w14:paraId="39B4F70F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E3CD1" w:rsidRPr="00FE3CD1" w14:paraId="21512BC7" w14:textId="6E76CA18" w:rsidTr="00FE3CD1">
        <w:trPr>
          <w:trHeight w:val="625"/>
        </w:trPr>
        <w:tc>
          <w:tcPr>
            <w:tcW w:w="586" w:type="dxa"/>
          </w:tcPr>
          <w:p w14:paraId="02370D4F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14:paraId="1506432E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36" w:type="dxa"/>
          </w:tcPr>
          <w:p w14:paraId="2C4BE706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  <w:lang w:val="en-US"/>
              </w:rPr>
              <w:t xml:space="preserve">Preliminary Stakeholder Engagement Plan </w:t>
            </w:r>
          </w:p>
        </w:tc>
        <w:tc>
          <w:tcPr>
            <w:tcW w:w="1134" w:type="dxa"/>
          </w:tcPr>
          <w:p w14:paraId="0595C7E0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</w:tcPr>
          <w:p w14:paraId="5E33FE24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E3CD1" w:rsidRPr="00FE3CD1" w14:paraId="5DD42275" w14:textId="0BA99BD9" w:rsidTr="00FE3CD1">
        <w:trPr>
          <w:trHeight w:val="440"/>
        </w:trPr>
        <w:tc>
          <w:tcPr>
            <w:tcW w:w="586" w:type="dxa"/>
          </w:tcPr>
          <w:p w14:paraId="42093DF2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14:paraId="779A3FC8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36" w:type="dxa"/>
          </w:tcPr>
          <w:p w14:paraId="738DD7CF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  <w:lang w:val="en-US"/>
              </w:rPr>
              <w:t xml:space="preserve">Attending joint meetings with LSGUs and other experts </w:t>
            </w:r>
          </w:p>
        </w:tc>
        <w:tc>
          <w:tcPr>
            <w:tcW w:w="1134" w:type="dxa"/>
          </w:tcPr>
          <w:p w14:paraId="4A223E26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</w:tcPr>
          <w:p w14:paraId="04CC9579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E3CD1" w:rsidRPr="00FE3CD1" w14:paraId="3398A3AB" w14:textId="378EFAEE" w:rsidTr="00FE3CD1">
        <w:trPr>
          <w:trHeight w:val="373"/>
        </w:trPr>
        <w:tc>
          <w:tcPr>
            <w:tcW w:w="586" w:type="dxa"/>
          </w:tcPr>
          <w:p w14:paraId="2E3AC5B6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  <w:lang w:val="en-US"/>
              </w:rPr>
              <w:t>2.2</w:t>
            </w:r>
          </w:p>
        </w:tc>
        <w:tc>
          <w:tcPr>
            <w:tcW w:w="567" w:type="dxa"/>
          </w:tcPr>
          <w:p w14:paraId="1FBF9D7A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  <w:lang w:val="en-US"/>
              </w:rPr>
              <w:t>2.2.1</w:t>
            </w:r>
          </w:p>
        </w:tc>
        <w:tc>
          <w:tcPr>
            <w:tcW w:w="4536" w:type="dxa"/>
          </w:tcPr>
          <w:p w14:paraId="15091A4E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</w:rPr>
              <w:t>A</w:t>
            </w:r>
            <w:r w:rsidRPr="00FE3CD1">
              <w:rPr>
                <w:rFonts w:ascii="Times New Roman" w:hAnsi="Times New Roman" w:cs="Times New Roman"/>
                <w:lang w:val="en-US"/>
              </w:rPr>
              <w:t>n overview and summary of relevant international/BiH/entity/cantonal/local documents</w:t>
            </w:r>
            <w:r w:rsidRPr="00FE3CD1">
              <w:rPr>
                <w:rFonts w:ascii="Times New Roman" w:hAnsi="Times New Roman" w:cs="Times New Roman"/>
              </w:rPr>
              <w:t>/policy framework</w:t>
            </w:r>
          </w:p>
        </w:tc>
        <w:tc>
          <w:tcPr>
            <w:tcW w:w="1134" w:type="dxa"/>
          </w:tcPr>
          <w:p w14:paraId="71BC46A2" w14:textId="77777777" w:rsidR="00FE3CD1" w:rsidRPr="00FE3CD1" w:rsidRDefault="00FE3CD1" w:rsidP="001D46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33D4A3E" w14:textId="77777777" w:rsidR="00FE3CD1" w:rsidRPr="00FE3CD1" w:rsidRDefault="00FE3CD1" w:rsidP="001D46A3">
            <w:pPr>
              <w:rPr>
                <w:rFonts w:ascii="Times New Roman" w:hAnsi="Times New Roman" w:cs="Times New Roman"/>
              </w:rPr>
            </w:pPr>
          </w:p>
        </w:tc>
      </w:tr>
      <w:tr w:rsidR="00FE3CD1" w:rsidRPr="00FE3CD1" w14:paraId="56CDC281" w14:textId="7C44B975" w:rsidTr="00FE3CD1">
        <w:trPr>
          <w:trHeight w:val="374"/>
        </w:trPr>
        <w:tc>
          <w:tcPr>
            <w:tcW w:w="586" w:type="dxa"/>
          </w:tcPr>
          <w:p w14:paraId="32458522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14:paraId="301136FB" w14:textId="21DABD12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  <w:lang w:val="en-US"/>
              </w:rPr>
              <w:t>2.2.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4536" w:type="dxa"/>
          </w:tcPr>
          <w:p w14:paraId="1F76F58E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  <w:lang w:val="en-US"/>
              </w:rPr>
              <w:t>Mapping the megatrends (participatory event)</w:t>
            </w:r>
          </w:p>
        </w:tc>
        <w:tc>
          <w:tcPr>
            <w:tcW w:w="1134" w:type="dxa"/>
          </w:tcPr>
          <w:p w14:paraId="7078CAC0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</w:tcPr>
          <w:p w14:paraId="738BC472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E3CD1" w:rsidRPr="00FE3CD1" w14:paraId="017A0D46" w14:textId="53FC4EDC" w:rsidTr="00FE3CD1">
        <w:trPr>
          <w:trHeight w:val="374"/>
        </w:trPr>
        <w:tc>
          <w:tcPr>
            <w:tcW w:w="586" w:type="dxa"/>
          </w:tcPr>
          <w:p w14:paraId="2EABBF8F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  <w:lang w:val="en-US"/>
              </w:rPr>
              <w:t>2.3</w:t>
            </w:r>
          </w:p>
        </w:tc>
        <w:tc>
          <w:tcPr>
            <w:tcW w:w="567" w:type="dxa"/>
          </w:tcPr>
          <w:p w14:paraId="0DE08B9F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  <w:lang w:val="en-US"/>
              </w:rPr>
              <w:t>2.3.1</w:t>
            </w:r>
          </w:p>
        </w:tc>
        <w:tc>
          <w:tcPr>
            <w:tcW w:w="4536" w:type="dxa"/>
          </w:tcPr>
          <w:p w14:paraId="7A590EDA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  <w:lang w:val="en-US"/>
              </w:rPr>
              <w:t xml:space="preserve">Preparation of the situation analysis </w:t>
            </w:r>
          </w:p>
        </w:tc>
        <w:tc>
          <w:tcPr>
            <w:tcW w:w="1134" w:type="dxa"/>
          </w:tcPr>
          <w:p w14:paraId="5E6C4F32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</w:tcPr>
          <w:p w14:paraId="116A3B18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E3CD1" w:rsidRPr="00FE3CD1" w14:paraId="6010D195" w14:textId="726F6664" w:rsidTr="00FE3CD1">
        <w:trPr>
          <w:trHeight w:val="374"/>
        </w:trPr>
        <w:tc>
          <w:tcPr>
            <w:tcW w:w="586" w:type="dxa"/>
          </w:tcPr>
          <w:p w14:paraId="47227345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  <w:lang w:val="en-US"/>
              </w:rPr>
              <w:t>2.4</w:t>
            </w:r>
          </w:p>
        </w:tc>
        <w:tc>
          <w:tcPr>
            <w:tcW w:w="567" w:type="dxa"/>
          </w:tcPr>
          <w:p w14:paraId="0FACF74F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  <w:lang w:val="en-US"/>
              </w:rPr>
              <w:t>2.4.1</w:t>
            </w:r>
          </w:p>
        </w:tc>
        <w:tc>
          <w:tcPr>
            <w:tcW w:w="4536" w:type="dxa"/>
          </w:tcPr>
          <w:p w14:paraId="799851FC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  <w:lang w:val="en-US"/>
              </w:rPr>
              <w:t xml:space="preserve">Preparation of pathways </w:t>
            </w:r>
          </w:p>
        </w:tc>
        <w:tc>
          <w:tcPr>
            <w:tcW w:w="1134" w:type="dxa"/>
          </w:tcPr>
          <w:p w14:paraId="4A605BDB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</w:tcPr>
          <w:p w14:paraId="36B80224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E3CD1" w:rsidRPr="00FE3CD1" w14:paraId="0A4D6907" w14:textId="4C36E3A3" w:rsidTr="00FE3CD1">
        <w:trPr>
          <w:trHeight w:val="374"/>
        </w:trPr>
        <w:tc>
          <w:tcPr>
            <w:tcW w:w="586" w:type="dxa"/>
          </w:tcPr>
          <w:p w14:paraId="00453007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14:paraId="7950296C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  <w:lang w:val="en-US"/>
              </w:rPr>
              <w:t>2.4.2</w:t>
            </w:r>
          </w:p>
        </w:tc>
        <w:tc>
          <w:tcPr>
            <w:tcW w:w="4536" w:type="dxa"/>
          </w:tcPr>
          <w:p w14:paraId="13520CE0" w14:textId="7B4713E3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First Stakeholder consultations</w:t>
            </w:r>
          </w:p>
        </w:tc>
        <w:tc>
          <w:tcPr>
            <w:tcW w:w="1134" w:type="dxa"/>
          </w:tcPr>
          <w:p w14:paraId="2F8FB0DE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</w:tcPr>
          <w:p w14:paraId="70C7C5C5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E3CD1" w:rsidRPr="00FE3CD1" w14:paraId="1E5B4F05" w14:textId="3AFB0370" w:rsidTr="00FE3CD1">
        <w:trPr>
          <w:trHeight w:val="625"/>
        </w:trPr>
        <w:tc>
          <w:tcPr>
            <w:tcW w:w="586" w:type="dxa"/>
          </w:tcPr>
          <w:p w14:paraId="56C2E851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14:paraId="0E573CCD" w14:textId="075FC266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  <w:lang w:val="en-US"/>
              </w:rPr>
              <w:t>2.5.</w:t>
            </w:r>
            <w:r w:rsidR="00BF241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4536" w:type="dxa"/>
          </w:tcPr>
          <w:p w14:paraId="43C441FD" w14:textId="1F101D63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  <w:lang w:val="en-US"/>
              </w:rPr>
              <w:t>Prioritization, development of measures and activities (1</w:t>
            </w:r>
            <w:r w:rsidRPr="00FE3CD1">
              <w:rPr>
                <w:rFonts w:ascii="Times New Roman" w:hAnsi="Times New Roman" w:cs="Times New Roman"/>
                <w:vertAlign w:val="superscript"/>
                <w:lang w:val="en-US"/>
              </w:rPr>
              <w:t>st</w:t>
            </w:r>
            <w:r w:rsidRPr="00FE3CD1">
              <w:rPr>
                <w:rFonts w:ascii="Times New Roman" w:hAnsi="Times New Roman" w:cs="Times New Roman"/>
                <w:lang w:val="en-US"/>
              </w:rPr>
              <w:t xml:space="preserve"> draft) </w:t>
            </w:r>
          </w:p>
        </w:tc>
        <w:tc>
          <w:tcPr>
            <w:tcW w:w="1134" w:type="dxa"/>
          </w:tcPr>
          <w:p w14:paraId="0CC8891B" w14:textId="77777777" w:rsidR="00FE3CD1" w:rsidRPr="00FE3CD1" w:rsidRDefault="00FE3CD1" w:rsidP="001D46A3">
            <w:pPr>
              <w:rPr>
                <w:rFonts w:ascii="Times New Roman" w:hAnsi="Times New Roman" w:cs="Times New Roman"/>
                <w:highlight w:val="yellow"/>
                <w:lang w:val="en-US"/>
              </w:rPr>
            </w:pPr>
          </w:p>
        </w:tc>
        <w:tc>
          <w:tcPr>
            <w:tcW w:w="1134" w:type="dxa"/>
          </w:tcPr>
          <w:p w14:paraId="4ABFB6AE" w14:textId="77777777" w:rsidR="00FE3CD1" w:rsidRPr="00FE3CD1" w:rsidRDefault="00FE3CD1" w:rsidP="001D46A3">
            <w:pPr>
              <w:rPr>
                <w:rFonts w:ascii="Times New Roman" w:hAnsi="Times New Roman" w:cs="Times New Roman"/>
                <w:highlight w:val="yellow"/>
                <w:lang w:val="en-US"/>
              </w:rPr>
            </w:pPr>
          </w:p>
        </w:tc>
      </w:tr>
      <w:tr w:rsidR="00FE3CD1" w:rsidRPr="00FE3CD1" w14:paraId="2501450A" w14:textId="37D006A1" w:rsidTr="00FE3CD1">
        <w:trPr>
          <w:trHeight w:val="625"/>
        </w:trPr>
        <w:tc>
          <w:tcPr>
            <w:tcW w:w="586" w:type="dxa"/>
          </w:tcPr>
          <w:p w14:paraId="2FF32685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14:paraId="1E197C88" w14:textId="7FB17F5E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  <w:lang w:val="en-US"/>
              </w:rPr>
              <w:t>2.5.</w:t>
            </w:r>
            <w:r w:rsidR="00BF241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4536" w:type="dxa"/>
          </w:tcPr>
          <w:p w14:paraId="52CB3A6F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  <w:lang w:val="en-US"/>
              </w:rPr>
              <w:t xml:space="preserve">Second Stakeholder Consultations </w:t>
            </w:r>
          </w:p>
        </w:tc>
        <w:tc>
          <w:tcPr>
            <w:tcW w:w="1134" w:type="dxa"/>
          </w:tcPr>
          <w:p w14:paraId="3D67106E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</w:tcPr>
          <w:p w14:paraId="429B2B06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E3CD1" w:rsidRPr="00FE3CD1" w14:paraId="72A0F4B8" w14:textId="55CE6B88" w:rsidTr="00FE3CD1">
        <w:trPr>
          <w:trHeight w:val="625"/>
        </w:trPr>
        <w:tc>
          <w:tcPr>
            <w:tcW w:w="586" w:type="dxa"/>
          </w:tcPr>
          <w:p w14:paraId="3CC24528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14:paraId="03E3F60A" w14:textId="577041D1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  <w:lang w:val="en-US"/>
              </w:rPr>
              <w:t>2.5.</w:t>
            </w:r>
            <w:r w:rsidR="00BF241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4536" w:type="dxa"/>
          </w:tcPr>
          <w:p w14:paraId="5B627D53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  <w:lang w:val="en-US"/>
              </w:rPr>
              <w:t>Development of measures and activities (2</w:t>
            </w:r>
            <w:r w:rsidRPr="00FE3CD1">
              <w:rPr>
                <w:rFonts w:ascii="Times New Roman" w:hAnsi="Times New Roman" w:cs="Times New Roman"/>
                <w:vertAlign w:val="superscript"/>
                <w:lang w:val="en-US"/>
              </w:rPr>
              <w:t>nd</w:t>
            </w:r>
            <w:r w:rsidRPr="00FE3CD1">
              <w:rPr>
                <w:rFonts w:ascii="Times New Roman" w:hAnsi="Times New Roman" w:cs="Times New Roman"/>
                <w:lang w:val="en-US"/>
              </w:rPr>
              <w:t xml:space="preserve"> draft) </w:t>
            </w:r>
          </w:p>
        </w:tc>
        <w:tc>
          <w:tcPr>
            <w:tcW w:w="1134" w:type="dxa"/>
          </w:tcPr>
          <w:p w14:paraId="09FF543D" w14:textId="77777777" w:rsidR="00FE3CD1" w:rsidRPr="00FE3CD1" w:rsidRDefault="00FE3CD1" w:rsidP="001D46A3">
            <w:pPr>
              <w:rPr>
                <w:rFonts w:ascii="Times New Roman" w:hAnsi="Times New Roman" w:cs="Times New Roman"/>
                <w:highlight w:val="yellow"/>
                <w:lang w:val="en-US"/>
              </w:rPr>
            </w:pPr>
          </w:p>
        </w:tc>
        <w:tc>
          <w:tcPr>
            <w:tcW w:w="1134" w:type="dxa"/>
          </w:tcPr>
          <w:p w14:paraId="6B001EE3" w14:textId="77777777" w:rsidR="00FE3CD1" w:rsidRPr="00FE3CD1" w:rsidRDefault="00FE3CD1" w:rsidP="001D46A3">
            <w:pPr>
              <w:rPr>
                <w:rFonts w:ascii="Times New Roman" w:hAnsi="Times New Roman" w:cs="Times New Roman"/>
                <w:highlight w:val="yellow"/>
                <w:lang w:val="en-US"/>
              </w:rPr>
            </w:pPr>
          </w:p>
        </w:tc>
      </w:tr>
      <w:tr w:rsidR="00FE3CD1" w:rsidRPr="00FE3CD1" w14:paraId="6F908C93" w14:textId="7EADEC89" w:rsidTr="00FE3CD1">
        <w:trPr>
          <w:trHeight w:val="373"/>
        </w:trPr>
        <w:tc>
          <w:tcPr>
            <w:tcW w:w="586" w:type="dxa"/>
          </w:tcPr>
          <w:p w14:paraId="23D93BB2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567" w:type="dxa"/>
          </w:tcPr>
          <w:p w14:paraId="5FD3D116" w14:textId="6FE3402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36" w:type="dxa"/>
          </w:tcPr>
          <w:p w14:paraId="5C092663" w14:textId="5C909C82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  <w:lang w:val="en-US"/>
              </w:rPr>
              <w:t xml:space="preserve">Transitional plans </w:t>
            </w:r>
            <w:r>
              <w:rPr>
                <w:rFonts w:ascii="Times New Roman" w:hAnsi="Times New Roman" w:cs="Times New Roman"/>
                <w:lang w:val="en-US"/>
              </w:rPr>
              <w:t>finalized</w:t>
            </w:r>
            <w:r w:rsidRPr="00FE3CD1">
              <w:rPr>
                <w:rFonts w:ascii="Times New Roman" w:hAnsi="Times New Roman" w:cs="Times New Roman"/>
                <w:lang w:val="en-US"/>
              </w:rPr>
              <w:t xml:space="preserve"> including Operational 3-year plan</w:t>
            </w:r>
          </w:p>
        </w:tc>
        <w:tc>
          <w:tcPr>
            <w:tcW w:w="1134" w:type="dxa"/>
          </w:tcPr>
          <w:p w14:paraId="357E5945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</w:tcPr>
          <w:p w14:paraId="7158508F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E3CD1" w:rsidRPr="00FE3CD1" w14:paraId="45461116" w14:textId="6417637A" w:rsidTr="00FE3CD1">
        <w:trPr>
          <w:trHeight w:val="373"/>
        </w:trPr>
        <w:tc>
          <w:tcPr>
            <w:tcW w:w="586" w:type="dxa"/>
          </w:tcPr>
          <w:p w14:paraId="176DC6AF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567" w:type="dxa"/>
          </w:tcPr>
          <w:p w14:paraId="696BF4F9" w14:textId="648EB67E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36" w:type="dxa"/>
          </w:tcPr>
          <w:p w14:paraId="6DA1E6A5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  <w:lang w:val="en-US"/>
              </w:rPr>
              <w:t>Summary report from public discussion/disclosure</w:t>
            </w:r>
          </w:p>
        </w:tc>
        <w:tc>
          <w:tcPr>
            <w:tcW w:w="1134" w:type="dxa"/>
          </w:tcPr>
          <w:p w14:paraId="0F6ECBF2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</w:tcPr>
          <w:p w14:paraId="70501DF4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E3CD1" w:rsidRPr="00FE3CD1" w14:paraId="32CD2FED" w14:textId="4C9A034A" w:rsidTr="00FE3CD1">
        <w:trPr>
          <w:trHeight w:val="371"/>
        </w:trPr>
        <w:tc>
          <w:tcPr>
            <w:tcW w:w="586" w:type="dxa"/>
          </w:tcPr>
          <w:p w14:paraId="2C0A54EE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7" w:type="dxa"/>
          </w:tcPr>
          <w:p w14:paraId="2369036F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36" w:type="dxa"/>
          </w:tcPr>
          <w:p w14:paraId="0EB56C0E" w14:textId="47C38DFB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One webinar delivered</w:t>
            </w:r>
          </w:p>
        </w:tc>
        <w:tc>
          <w:tcPr>
            <w:tcW w:w="1134" w:type="dxa"/>
          </w:tcPr>
          <w:p w14:paraId="1DC27F25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</w:tcPr>
          <w:p w14:paraId="4B7D0C11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E3CD1" w:rsidRPr="00FE3CD1" w14:paraId="58489BFD" w14:textId="1744CE61" w:rsidTr="00FE3CD1">
        <w:trPr>
          <w:trHeight w:val="373"/>
        </w:trPr>
        <w:tc>
          <w:tcPr>
            <w:tcW w:w="586" w:type="dxa"/>
          </w:tcPr>
          <w:p w14:paraId="04B46195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  <w:lang w:val="en-US"/>
              </w:rPr>
              <w:lastRenderedPageBreak/>
              <w:t>5</w:t>
            </w:r>
          </w:p>
        </w:tc>
        <w:tc>
          <w:tcPr>
            <w:tcW w:w="567" w:type="dxa"/>
          </w:tcPr>
          <w:p w14:paraId="17103360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36" w:type="dxa"/>
          </w:tcPr>
          <w:p w14:paraId="638F9DB9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  <w:lang w:val="en-US"/>
              </w:rPr>
              <w:t>Final report</w:t>
            </w:r>
          </w:p>
        </w:tc>
        <w:tc>
          <w:tcPr>
            <w:tcW w:w="1134" w:type="dxa"/>
          </w:tcPr>
          <w:p w14:paraId="5BD68D8B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</w:tcPr>
          <w:p w14:paraId="45AE2FC9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E3CD1" w:rsidRPr="00FE3CD1" w14:paraId="5A8B9FE9" w14:textId="77777777" w:rsidTr="00FE3CD1">
        <w:trPr>
          <w:trHeight w:val="373"/>
        </w:trPr>
        <w:tc>
          <w:tcPr>
            <w:tcW w:w="586" w:type="dxa"/>
          </w:tcPr>
          <w:p w14:paraId="0D480EF5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14:paraId="20728175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36" w:type="dxa"/>
          </w:tcPr>
          <w:p w14:paraId="63DD1EAC" w14:textId="4CF636B8" w:rsidR="00FE3CD1" w:rsidRPr="00FE3CD1" w:rsidRDefault="00FE3CD1" w:rsidP="00FE3CD1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Total (WDs)</w:t>
            </w:r>
          </w:p>
        </w:tc>
        <w:tc>
          <w:tcPr>
            <w:tcW w:w="1134" w:type="dxa"/>
          </w:tcPr>
          <w:p w14:paraId="34EE9D07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</w:tcPr>
          <w:p w14:paraId="410AE8A4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E3CD1" w:rsidRPr="00FE3CD1" w14:paraId="199D4708" w14:textId="77777777" w:rsidTr="00FE3CD1">
        <w:trPr>
          <w:trHeight w:val="373"/>
        </w:trPr>
        <w:tc>
          <w:tcPr>
            <w:tcW w:w="586" w:type="dxa"/>
          </w:tcPr>
          <w:p w14:paraId="2BB1AF6D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14:paraId="5AA39FE5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36" w:type="dxa"/>
          </w:tcPr>
          <w:p w14:paraId="5239EFFA" w14:textId="4DC4E98A" w:rsidR="00FE3CD1" w:rsidRDefault="00FE3CD1" w:rsidP="00FE3CD1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Total (Price)</w:t>
            </w:r>
          </w:p>
        </w:tc>
        <w:tc>
          <w:tcPr>
            <w:tcW w:w="1134" w:type="dxa"/>
          </w:tcPr>
          <w:p w14:paraId="13B83738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</w:tcPr>
          <w:p w14:paraId="1D2B1A51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14:paraId="034A4B14" w14:textId="77777777" w:rsidR="00FE3CD1" w:rsidRPr="00FE3CD1" w:rsidRDefault="00FE3CD1">
      <w:pPr>
        <w:rPr>
          <w:lang w:val="sv-SE"/>
        </w:rPr>
      </w:pPr>
    </w:p>
    <w:sectPr w:rsidR="00FE3CD1" w:rsidRPr="00FE3CD1" w:rsidSect="00FE3CD1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9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CD1"/>
    <w:rsid w:val="002307EA"/>
    <w:rsid w:val="00BC2DAE"/>
    <w:rsid w:val="00BF2413"/>
    <w:rsid w:val="00FE3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EA21DE3"/>
  <w15:chartTrackingRefBased/>
  <w15:docId w15:val="{B0962972-DC8E-4447-8DE8-1492526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S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E3C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E3C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E3CD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4C02F5D51462438F4C5438879580E2" ma:contentTypeVersion="15" ma:contentTypeDescription="Create a new document." ma:contentTypeScope="" ma:versionID="985feddc68ef8563fd28e1df64829f5b">
  <xsd:schema xmlns:xsd="http://www.w3.org/2001/XMLSchema" xmlns:xs="http://www.w3.org/2001/XMLSchema" xmlns:p="http://schemas.microsoft.com/office/2006/metadata/properties" xmlns:ns2="067a2516-3c58-40bd-af44-a578b557d77d" xmlns:ns3="c147ac39-b919-4f5c-bd95-0000eac9544e" targetNamespace="http://schemas.microsoft.com/office/2006/metadata/properties" ma:root="true" ma:fieldsID="c551d47d32228061f96fb6eac78d8c1f" ns2:_="" ns3:_="">
    <xsd:import namespace="067a2516-3c58-40bd-af44-a578b557d77d"/>
    <xsd:import namespace="c147ac39-b919-4f5c-bd95-0000eac9544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SearchProperties" minOccurs="0"/>
                <xsd:element ref="ns3:MediaServiceObjectDetectorVersion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a2516-3c58-40bd-af44-a578b557d77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4d65f548-99a4-4bb5-b259-3e1784140891}" ma:internalName="TaxCatchAll" ma:showField="CatchAllData" ma:web="067a2516-3c58-40bd-af44-a578b557d7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7ac39-b919-4f5c-bd95-0000eac954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ec5b9f97-a3a9-4673-b973-1f963bf50a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F34B0C-E1AE-1D42-9EDE-9AA64E5438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8BA92CB-2E34-4F3A-8684-B1D0387C62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67a2516-3c58-40bd-af44-a578b557d77d"/>
    <ds:schemaRef ds:uri="c147ac39-b919-4f5c-bd95-0000eac954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4B59B1-0F28-4158-81B0-DA9119FE96D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136</Words>
  <Characters>780</Characters>
  <Application>Microsoft Office Word</Application>
  <DocSecurity>0</DocSecurity>
  <Lines>6</Lines>
  <Paragraphs>1</Paragraphs>
  <ScaleCrop>false</ScaleCrop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SEI</dc:creator>
  <cp:keywords/>
  <dc:description/>
  <cp:lastModifiedBy>SEI</cp:lastModifiedBy>
  <cp:revision>4</cp:revision>
  <dcterms:created xsi:type="dcterms:W3CDTF">2023-11-30T11:55:00Z</dcterms:created>
  <dcterms:modified xsi:type="dcterms:W3CDTF">2023-12-04T07:38:00Z</dcterms:modified>
</cp:coreProperties>
</file>